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一、文件柜</w:t>
      </w:r>
      <w:r>
        <w:rPr>
          <w:rFonts w:hint="eastAsia"/>
          <w:b/>
          <w:bCs/>
          <w:sz w:val="44"/>
          <w:szCs w:val="44"/>
          <w:lang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7" w:lineRule="auto"/>
        <w:ind w:right="0" w:rightChars="0" w:firstLine="420" w:firstLineChars="150"/>
        <w:jc w:val="both"/>
        <w:textAlignment w:val="auto"/>
        <w:outlineLvl w:val="9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1、加工制造：所有板金、机加工作后应打磨毛刺，无裂纹及划痕；所有板金件、机加工件加工后应打磨毛刺，无裂纹及划痕；所有焊接件应焊接牢固，焊痕光滑，平整；所有钢材均用宝钢或武钢优质轧板制作。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7" w:lineRule="auto"/>
        <w:ind w:right="0" w:rightChars="0" w:firstLine="420" w:firstLineChars="150"/>
        <w:jc w:val="both"/>
        <w:textAlignment w:val="auto"/>
        <w:outlineLvl w:val="9"/>
        <w:rPr>
          <w:rFonts w:hint="eastAsia" w:ascii="宋体" w:hAnsi="宋体" w:eastAsia="宋体"/>
          <w:sz w:val="28"/>
          <w:szCs w:val="21"/>
          <w:lang w:eastAsia="zh-CN"/>
        </w:rPr>
      </w:pPr>
      <w:r>
        <w:rPr>
          <w:rFonts w:hint="eastAsia" w:ascii="宋体" w:hAnsi="宋体"/>
          <w:sz w:val="28"/>
          <w:szCs w:val="21"/>
        </w:rPr>
        <w:t>2、密集架用料要求：立柱1.</w:t>
      </w:r>
      <w:r>
        <w:rPr>
          <w:rFonts w:hint="eastAsia" w:ascii="宋体" w:hAnsi="宋体"/>
          <w:sz w:val="28"/>
          <w:szCs w:val="21"/>
          <w:lang w:val="en-US" w:eastAsia="zh-CN"/>
        </w:rPr>
        <w:t>2</w:t>
      </w:r>
      <w:r>
        <w:rPr>
          <w:rFonts w:hint="eastAsia" w:ascii="宋体" w:hAnsi="宋体"/>
          <w:sz w:val="28"/>
          <w:szCs w:val="21"/>
        </w:rPr>
        <w:t>㎜钢板；搁板</w:t>
      </w:r>
      <w:r>
        <w:rPr>
          <w:rFonts w:hint="eastAsia" w:ascii="宋体" w:hAnsi="宋体"/>
          <w:sz w:val="28"/>
          <w:szCs w:val="21"/>
          <w:lang w:val="en-US" w:eastAsia="zh-CN"/>
        </w:rPr>
        <w:t>0.8</w:t>
      </w:r>
      <w:r>
        <w:rPr>
          <w:rFonts w:hint="eastAsia" w:ascii="宋体" w:hAnsi="宋体"/>
          <w:sz w:val="28"/>
          <w:szCs w:val="21"/>
        </w:rPr>
        <w:t>㎜钢板；门板</w:t>
      </w:r>
      <w:r>
        <w:rPr>
          <w:rFonts w:hint="eastAsia" w:ascii="宋体" w:hAnsi="宋体"/>
          <w:sz w:val="28"/>
          <w:szCs w:val="21"/>
          <w:lang w:val="en-US" w:eastAsia="zh-CN"/>
        </w:rPr>
        <w:t>0.8</w:t>
      </w:r>
      <w:r>
        <w:rPr>
          <w:rFonts w:hint="eastAsia" w:ascii="宋体" w:hAnsi="宋体"/>
          <w:sz w:val="28"/>
          <w:szCs w:val="21"/>
        </w:rPr>
        <w:t>㎜钢板（加龙骨）；整体板</w:t>
      </w:r>
      <w:r>
        <w:rPr>
          <w:rFonts w:hint="eastAsia" w:ascii="宋体" w:hAnsi="宋体"/>
          <w:sz w:val="28"/>
          <w:szCs w:val="21"/>
          <w:lang w:val="en-US" w:eastAsia="zh-CN"/>
        </w:rPr>
        <w:t>0.8</w:t>
      </w:r>
      <w:r>
        <w:rPr>
          <w:rFonts w:hint="eastAsia" w:ascii="宋体" w:hAnsi="宋体"/>
          <w:sz w:val="28"/>
          <w:szCs w:val="21"/>
        </w:rPr>
        <w:t>㎜钢板（加龙骨）；挂板</w:t>
      </w:r>
      <w:r>
        <w:rPr>
          <w:rFonts w:hint="eastAsia" w:ascii="宋体" w:hAnsi="宋体"/>
          <w:sz w:val="28"/>
          <w:szCs w:val="21"/>
          <w:lang w:val="en-US" w:eastAsia="zh-CN"/>
        </w:rPr>
        <w:t>0.8</w:t>
      </w:r>
      <w:r>
        <w:rPr>
          <w:rFonts w:hint="eastAsia" w:ascii="宋体" w:hAnsi="宋体"/>
          <w:sz w:val="28"/>
          <w:szCs w:val="21"/>
        </w:rPr>
        <w:t>㎜钢板；档梁1.</w:t>
      </w:r>
      <w:r>
        <w:rPr>
          <w:rFonts w:hint="eastAsia" w:ascii="宋体" w:hAnsi="宋体"/>
          <w:sz w:val="28"/>
          <w:szCs w:val="21"/>
          <w:lang w:val="en-US" w:eastAsia="zh-CN"/>
        </w:rPr>
        <w:t>0</w:t>
      </w:r>
      <w:r>
        <w:rPr>
          <w:rFonts w:hint="eastAsia" w:ascii="宋体" w:hAnsi="宋体"/>
          <w:sz w:val="28"/>
          <w:szCs w:val="21"/>
        </w:rPr>
        <w:t>㎜钢板；底盘</w:t>
      </w:r>
      <w:r>
        <w:rPr>
          <w:rFonts w:hint="eastAsia" w:ascii="宋体" w:hAnsi="宋体"/>
          <w:sz w:val="28"/>
          <w:szCs w:val="21"/>
          <w:lang w:val="en-US" w:eastAsia="zh-CN"/>
        </w:rPr>
        <w:t>2.5</w:t>
      </w:r>
      <w:r>
        <w:rPr>
          <w:rFonts w:hint="eastAsia" w:ascii="宋体" w:hAnsi="宋体"/>
          <w:sz w:val="28"/>
          <w:szCs w:val="21"/>
        </w:rPr>
        <w:t>㎜钢板</w:t>
      </w:r>
      <w:r>
        <w:rPr>
          <w:rFonts w:hint="eastAsia" w:ascii="宋体" w:hAnsi="宋体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7" w:lineRule="auto"/>
        <w:ind w:right="0" w:rightChars="0" w:firstLine="420" w:firstLineChars="150"/>
        <w:jc w:val="both"/>
        <w:textAlignment w:val="auto"/>
        <w:outlineLvl w:val="9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、制作公差；板金件下尺寸误差为0.5㎜/m；组装后，每组标准外廊尺寸（长、宽、高）的极限偏差为+2.5㎜；轨道安装采用经纬仪校正和水平校正，在1.0㎜长度内，水平偏差不大于2.0㎜，轨道之间对应点的水平偏差为2.0㎜，门缝间隙应均匀一致,间隙小于钢板2.0㎜，附着力高于2级;抗冲击能力大于50㎏/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7" w:lineRule="auto"/>
        <w:ind w:right="0" w:rightChars="0" w:firstLine="420" w:firstLineChars="150"/>
        <w:jc w:val="both"/>
        <w:textAlignment w:val="auto"/>
        <w:outlineLvl w:val="9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4、外观质量：搁板、挂板、侧板，上盖板均采用整体板材。密集架各零件、组合件表面光滑、平整，无明显尖角、凸起；外观均采用静电粉末涂装新工艺，档案柜架整体外观平整、美观、大方、淡雅；采用亚光冰灰色，色泽应均匀一致，涂层均匀，丰满明亮，无划伤；每列两侧配有标签插入金属框；冷轧板表面必须经过磷化处理，无划伤；粉末喷涂高温固化；机件加工后应打磨毛刺，裂纹及伤痕。焊接件应焊接牢固，焊痕光滑、平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7" w:lineRule="auto"/>
        <w:ind w:right="0" w:rightChars="0" w:firstLine="420" w:firstLineChars="150"/>
        <w:jc w:val="both"/>
        <w:textAlignment w:val="auto"/>
        <w:outlineLvl w:val="9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  <w:lang w:val="en-US" w:eastAsia="zh-CN"/>
        </w:rPr>
        <w:t>5</w:t>
      </w:r>
      <w:r>
        <w:rPr>
          <w:rFonts w:hint="eastAsia" w:ascii="宋体" w:hAnsi="宋体"/>
          <w:sz w:val="28"/>
          <w:szCs w:val="21"/>
        </w:rPr>
        <w:t>、密封要求；顶部有防尘板，底部有防鼠装置，具有良好的防尘、防鼠、防潮和防火功能；节与节之间立柱板隔开，顶部设有联接顶板，整体密封性能好</w:t>
      </w:r>
      <w:r>
        <w:rPr>
          <w:rFonts w:hint="eastAsia" w:ascii="宋体" w:hAnsi="宋体"/>
          <w:sz w:val="28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7" w:lineRule="auto"/>
        <w:ind w:right="0" w:rightChars="0" w:firstLine="420" w:firstLineChars="0"/>
        <w:jc w:val="both"/>
        <w:textAlignment w:val="auto"/>
        <w:outlineLvl w:val="9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  <w:lang w:val="en-US" w:eastAsia="zh-CN"/>
        </w:rPr>
        <w:t>6</w:t>
      </w:r>
      <w:r>
        <w:rPr>
          <w:rFonts w:hint="eastAsia" w:ascii="宋体" w:hAnsi="宋体"/>
          <w:sz w:val="28"/>
          <w:szCs w:val="21"/>
        </w:rPr>
        <w:t>、检测依据DA/T7 — 92档案密集架行业标准；钢材依据：GB711— 88  GB710 — 88冷轨钢板国家标准；载荷重量；每层搁板载重单面不低于40公斤；产品表面；质量要符合GB6807— 86钢铁工作涂漆前磷化处理技术条件的国家标准。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7" w:lineRule="auto"/>
        <w:ind w:right="0" w:rightChars="0" w:firstLine="420" w:firstLineChars="0"/>
        <w:jc w:val="both"/>
        <w:textAlignment w:val="auto"/>
        <w:outlineLvl w:val="9"/>
        <w:rPr>
          <w:rFonts w:hint="eastAsia" w:ascii="宋体" w:hAnsi="宋体"/>
          <w:sz w:val="28"/>
          <w:szCs w:val="21"/>
          <w:lang w:eastAsia="zh-CN"/>
        </w:rPr>
      </w:pPr>
      <w:r>
        <w:rPr>
          <w:rFonts w:hint="eastAsia" w:ascii="宋体" w:hAnsi="宋体"/>
          <w:sz w:val="28"/>
          <w:szCs w:val="21"/>
          <w:lang w:val="en-US" w:eastAsia="zh-CN"/>
        </w:rPr>
        <w:t>7</w:t>
      </w:r>
      <w:r>
        <w:rPr>
          <w:rFonts w:hint="eastAsia" w:ascii="宋体" w:hAnsi="宋体"/>
          <w:sz w:val="28"/>
          <w:szCs w:val="21"/>
        </w:rPr>
        <w:t>、每</w:t>
      </w:r>
      <w:r>
        <w:rPr>
          <w:rFonts w:hint="eastAsia" w:ascii="宋体" w:hAnsi="宋体"/>
          <w:sz w:val="28"/>
          <w:szCs w:val="21"/>
          <w:lang w:val="en-US" w:eastAsia="zh-CN"/>
        </w:rPr>
        <w:t>组</w:t>
      </w:r>
      <w:r>
        <w:rPr>
          <w:rFonts w:hint="eastAsia" w:ascii="宋体" w:hAnsi="宋体"/>
          <w:sz w:val="28"/>
          <w:szCs w:val="21"/>
        </w:rPr>
        <w:t>规格为宽</w:t>
      </w:r>
      <w:r>
        <w:rPr>
          <w:rFonts w:hint="eastAsia" w:ascii="宋体" w:hAnsi="宋体"/>
          <w:sz w:val="28"/>
          <w:szCs w:val="21"/>
          <w:lang w:val="en-US" w:eastAsia="zh-CN"/>
        </w:rPr>
        <w:t>74</w:t>
      </w:r>
      <w:r>
        <w:rPr>
          <w:rFonts w:hint="eastAsia" w:ascii="宋体" w:hAnsi="宋体"/>
          <w:sz w:val="28"/>
          <w:szCs w:val="21"/>
        </w:rPr>
        <w:t>0㎜，长</w:t>
      </w:r>
      <w:r>
        <w:rPr>
          <w:rFonts w:hint="eastAsia" w:ascii="宋体" w:hAnsi="宋体"/>
          <w:sz w:val="28"/>
          <w:szCs w:val="21"/>
          <w:lang w:val="en-US" w:eastAsia="zh-CN"/>
        </w:rPr>
        <w:t>90</w:t>
      </w:r>
      <w:r>
        <w:rPr>
          <w:rFonts w:hint="eastAsia" w:ascii="宋体" w:hAnsi="宋体"/>
          <w:sz w:val="28"/>
          <w:szCs w:val="21"/>
        </w:rPr>
        <w:t>0㎜，高2</w:t>
      </w:r>
      <w:r>
        <w:rPr>
          <w:rFonts w:hint="eastAsia" w:ascii="宋体" w:hAnsi="宋体"/>
          <w:sz w:val="28"/>
          <w:szCs w:val="21"/>
          <w:lang w:val="en-US" w:eastAsia="zh-CN"/>
        </w:rPr>
        <w:t>38</w:t>
      </w:r>
      <w:r>
        <w:rPr>
          <w:rFonts w:hint="eastAsia" w:ascii="宋体" w:hAnsi="宋体"/>
          <w:sz w:val="28"/>
          <w:szCs w:val="21"/>
        </w:rPr>
        <w:t>0㎜</w:t>
      </w:r>
      <w:r>
        <w:rPr>
          <w:rFonts w:hint="eastAsia" w:ascii="宋体" w:hAnsi="宋体"/>
          <w:sz w:val="28"/>
          <w:szCs w:val="21"/>
          <w:lang w:eastAsia="zh-CN"/>
        </w:rPr>
        <w:t>。</w:t>
      </w:r>
    </w:p>
    <w:p>
      <w:pPr>
        <w:pStyle w:val="4"/>
        <w:ind w:left="0" w:leftChars="0" w:firstLine="420" w:firstLineChars="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1"/>
          <w:lang w:val="en-US" w:eastAsia="zh-CN"/>
        </w:rPr>
        <w:t>、数量：16组。</w:t>
      </w:r>
      <w:bookmarkStart w:id="0" w:name="_GoBack"/>
      <w:bookmarkEnd w:id="0"/>
    </w:p>
    <w:p/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ind w:left="0" w:leftChars="0" w:right="0" w:righ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二、货架技术参数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重型钢制货架，尺寸 2000*2000*600mm，立柱1.2冷轧钢板折弯成型，立柱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成型尺寸8</w:t>
      </w:r>
      <w:r>
        <w:rPr>
          <w:rFonts w:hint="eastAsia" w:ascii="宋体" w:hAnsi="宋体" w:eastAsia="宋体" w:cs="宋体"/>
          <w:sz w:val="28"/>
          <w:szCs w:val="28"/>
        </w:rPr>
        <w:t>0*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0mm，横撑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0*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*1.1</w:t>
      </w:r>
      <w:r>
        <w:rPr>
          <w:rFonts w:hint="eastAsia" w:ascii="宋体" w:hAnsi="宋体" w:eastAsia="宋体" w:cs="宋体"/>
          <w:sz w:val="28"/>
          <w:szCs w:val="28"/>
        </w:rPr>
        <w:t>mm异性方管制作，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连接片采用2.0mm厚冷轧钢板冲压成型。</w:t>
      </w:r>
      <w:r>
        <w:rPr>
          <w:rFonts w:hint="eastAsia" w:ascii="宋体" w:hAnsi="宋体" w:eastAsia="宋体" w:cs="宋体"/>
          <w:sz w:val="28"/>
          <w:szCs w:val="28"/>
        </w:rPr>
        <w:t>层板0.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冷轧钢板制作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一组共四层隔板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隔板四面折弯成型。</w:t>
      </w:r>
      <w:r>
        <w:rPr>
          <w:rFonts w:hint="eastAsia" w:ascii="宋体" w:hAnsi="宋体" w:eastAsia="宋体" w:cs="宋体"/>
          <w:sz w:val="28"/>
          <w:szCs w:val="21"/>
        </w:rPr>
        <w:t>钢材依据：GB711—88</w:t>
      </w:r>
      <w:r>
        <w:rPr>
          <w:rFonts w:hint="eastAsia" w:ascii="宋体" w:hAnsi="宋体" w:eastAsia="宋体" w:cs="宋体"/>
          <w:sz w:val="28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1"/>
        </w:rPr>
        <w:t>GB710—88冷轨钢板国家标准；载荷重量</w:t>
      </w:r>
      <w:r>
        <w:rPr>
          <w:rFonts w:hint="eastAsia" w:ascii="宋体" w:hAnsi="宋体" w:cs="宋体"/>
          <w:sz w:val="28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货架</w:t>
      </w:r>
      <w:r>
        <w:rPr>
          <w:rFonts w:hint="eastAsia" w:ascii="宋体" w:hAnsi="宋体" w:eastAsia="宋体" w:cs="宋体"/>
          <w:sz w:val="28"/>
          <w:szCs w:val="21"/>
        </w:rPr>
        <w:t>每层载重不低于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300</w:t>
      </w:r>
      <w:r>
        <w:rPr>
          <w:rFonts w:hint="eastAsia" w:ascii="宋体" w:hAnsi="宋体" w:eastAsia="宋体" w:cs="宋体"/>
          <w:sz w:val="28"/>
          <w:szCs w:val="21"/>
        </w:rPr>
        <w:t>公斤；</w:t>
      </w:r>
      <w:r>
        <w:rPr>
          <w:rFonts w:hint="eastAsia" w:ascii="宋体" w:hAnsi="宋体" w:eastAsia="宋体" w:cs="宋体"/>
          <w:sz w:val="28"/>
          <w:szCs w:val="21"/>
          <w:lang w:val="en-US" w:eastAsia="zh-CN"/>
        </w:rPr>
        <w:t>所有钢制件</w:t>
      </w:r>
      <w:r>
        <w:rPr>
          <w:rFonts w:hint="eastAsia" w:ascii="宋体" w:hAnsi="宋体" w:eastAsia="宋体" w:cs="宋体"/>
          <w:kern w:val="0"/>
          <w:sz w:val="28"/>
          <w:szCs w:val="28"/>
        </w:rPr>
        <w:t>表面经除油，去锈，磷化静电喷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塑</w:t>
      </w:r>
      <w:r>
        <w:rPr>
          <w:rFonts w:hint="eastAsia" w:ascii="宋体" w:hAnsi="宋体" w:eastAsia="宋体" w:cs="宋体"/>
          <w:kern w:val="0"/>
          <w:sz w:val="28"/>
          <w:szCs w:val="28"/>
        </w:rPr>
        <w:t>粉、高温固化而成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1"/>
        </w:rPr>
        <w:t>产品表面质量符合GB6807—86钢铁工作涂漆前磷化处理技术条件的国家标准。</w:t>
      </w:r>
      <w:r>
        <w:rPr>
          <w:rFonts w:hint="eastAsia" w:ascii="宋体" w:hAnsi="宋体" w:eastAsia="宋体" w:cs="宋体"/>
          <w:kern w:val="0"/>
          <w:sz w:val="28"/>
          <w:szCs w:val="28"/>
        </w:rPr>
        <w:t>铁板表面经除油，去锈，磷化静电喷粉、高温固化而成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数量：92组。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OTg3YjQ1MTIxNWFmZTJhOGQxMTFmN2Y2N2I5OTMifQ=="/>
  </w:docVars>
  <w:rsids>
    <w:rsidRoot w:val="3ACC4D54"/>
    <w:rsid w:val="07243D24"/>
    <w:rsid w:val="0D277673"/>
    <w:rsid w:val="2BD34E51"/>
    <w:rsid w:val="2CCC627B"/>
    <w:rsid w:val="3ACC4D54"/>
    <w:rsid w:val="3D386BAF"/>
    <w:rsid w:val="4D4633FD"/>
    <w:rsid w:val="53350157"/>
    <w:rsid w:val="55F400DF"/>
    <w:rsid w:val="7C8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"/>
    <w:basedOn w:val="5"/>
    <w:qFormat/>
    <w:uiPriority w:val="0"/>
    <w:pPr>
      <w:widowControl/>
      <w:spacing w:after="120" w:line="276" w:lineRule="auto"/>
      <w:ind w:left="200" w:leftChars="200" w:firstLine="420" w:firstLineChars="200"/>
      <w:jc w:val="left"/>
    </w:pPr>
    <w:rPr>
      <w:sz w:val="32"/>
    </w:rPr>
  </w:style>
  <w:style w:type="paragraph" w:customStyle="1" w:styleId="5">
    <w:name w:val="Body Text Indent1"/>
    <w:basedOn w:val="1"/>
    <w:qFormat/>
    <w:uiPriority w:val="0"/>
    <w:pPr>
      <w:ind w:firstLine="645"/>
    </w:pPr>
    <w:rPr>
      <w:rFonts w:ascii="Arial" w:hAnsi="Arial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2024-11-11T01:42:00Z</dcterms:created>
  <dc:creator>宁夏现代办公家具</dc:creator>
  <cp:lastModifiedBy>向 往</cp:lastModifiedBy>
  <dcterms:modified xsi:type="dcterms:W3CDTF">2024-11-13T09:56:38Z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F82E6608EB7741FB858872E7682FE913_11</vt:lpwstr>
  </property>
</Properties>
</file>